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7DB3" w14:textId="2F0F61B8" w:rsidR="008E06AA" w:rsidRPr="005908F7" w:rsidRDefault="00333601" w:rsidP="0059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0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E06AA" w:rsidRPr="008E06A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8E06AA">
        <w:rPr>
          <w:rFonts w:ascii="Times New Roman" w:hAnsi="Times New Roman" w:cs="Times New Roman"/>
          <w:b/>
          <w:sz w:val="24"/>
          <w:szCs w:val="24"/>
        </w:rPr>
        <w:t>м</w:t>
      </w:r>
      <w:r w:rsidR="008E06AA" w:rsidRPr="008E06AA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30.11.2021 </w:t>
      </w:r>
      <w:r w:rsidR="008E06AA">
        <w:rPr>
          <w:rFonts w:ascii="Times New Roman" w:hAnsi="Times New Roman" w:cs="Times New Roman"/>
          <w:b/>
          <w:sz w:val="24"/>
          <w:szCs w:val="24"/>
        </w:rPr>
        <w:t>№</w:t>
      </w:r>
      <w:r w:rsidR="008E06AA" w:rsidRPr="008E06AA">
        <w:rPr>
          <w:rFonts w:ascii="Times New Roman" w:hAnsi="Times New Roman" w:cs="Times New Roman"/>
          <w:b/>
          <w:sz w:val="24"/>
          <w:szCs w:val="24"/>
        </w:rPr>
        <w:t xml:space="preserve">2130 </w:t>
      </w:r>
      <w:r w:rsidR="008E06AA" w:rsidRPr="008E06AA">
        <w:rPr>
          <w:rFonts w:ascii="Times New Roman" w:hAnsi="Times New Roman" w:cs="Times New Roman"/>
          <w:bCs/>
          <w:sz w:val="24"/>
          <w:szCs w:val="24"/>
        </w:rPr>
        <w:t>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</w:r>
      <w:r w:rsidR="00C935E9">
        <w:rPr>
          <w:rFonts w:ascii="Times New Roman" w:hAnsi="Times New Roman" w:cs="Times New Roman"/>
          <w:bCs/>
          <w:sz w:val="24"/>
          <w:szCs w:val="24"/>
        </w:rPr>
        <w:t xml:space="preserve"> (далее Правила подключения)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8F7" w:rsidRPr="005908F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д</w:t>
      </w:r>
      <w:r w:rsidR="008E06AA" w:rsidRPr="005908F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ля </w:t>
      </w:r>
      <w:r w:rsidR="004D40B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заключения договора на</w:t>
      </w:r>
      <w:r w:rsidR="00886156" w:rsidRPr="005908F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подключени</w:t>
      </w:r>
      <w:r w:rsidR="004D40B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="00886156" w:rsidRPr="005908F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(технологическо</w:t>
      </w:r>
      <w:r w:rsidR="004D40B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="00886156" w:rsidRPr="005908F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присоединени</w:t>
      </w:r>
      <w:r w:rsidR="004D40B0">
        <w:rPr>
          <w:rFonts w:ascii="Times New Roman" w:hAnsi="Times New Roman" w:cs="Times New Roman"/>
          <w:b/>
          <w:bCs/>
          <w:color w:val="0000FF"/>
          <w:sz w:val="24"/>
          <w:szCs w:val="24"/>
        </w:rPr>
        <w:t>е</w:t>
      </w:r>
      <w:r w:rsidR="00886156" w:rsidRPr="005908F7">
        <w:rPr>
          <w:rFonts w:ascii="Times New Roman" w:hAnsi="Times New Roman" w:cs="Times New Roman"/>
          <w:b/>
          <w:bCs/>
          <w:color w:val="0000FF"/>
          <w:sz w:val="24"/>
          <w:szCs w:val="24"/>
        </w:rPr>
        <w:t>)</w:t>
      </w:r>
      <w:r w:rsidR="00886156" w:rsidRPr="005908F7">
        <w:rPr>
          <w:rFonts w:ascii="Times New Roman" w:hAnsi="Times New Roman" w:cs="Times New Roman"/>
          <w:sz w:val="24"/>
          <w:szCs w:val="24"/>
        </w:rPr>
        <w:t xml:space="preserve"> заявитель направляет исполнителю </w:t>
      </w:r>
      <w:r w:rsidR="00C935E9">
        <w:rPr>
          <w:rFonts w:ascii="Times New Roman" w:hAnsi="Times New Roman" w:cs="Times New Roman"/>
          <w:sz w:val="24"/>
          <w:szCs w:val="24"/>
        </w:rPr>
        <w:t xml:space="preserve"> </w:t>
      </w:r>
      <w:r w:rsidR="00886156" w:rsidRPr="005908F7">
        <w:rPr>
          <w:rFonts w:ascii="Times New Roman" w:hAnsi="Times New Roman" w:cs="Times New Roman"/>
          <w:sz w:val="24"/>
          <w:szCs w:val="24"/>
        </w:rPr>
        <w:t>(МП «Пермводоканал»):</w:t>
      </w:r>
    </w:p>
    <w:p w14:paraId="33FEDF19" w14:textId="1ED6E3F3" w:rsidR="00643BE7" w:rsidRDefault="004D40B0" w:rsidP="004D40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43BE7" w:rsidRPr="00643BE7">
        <w:rPr>
          <w:rFonts w:ascii="Times New Roman" w:hAnsi="Times New Roman" w:cs="Times New Roman"/>
          <w:sz w:val="24"/>
          <w:szCs w:val="24"/>
        </w:rPr>
        <w:t>аявление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BE7" w:rsidRPr="00643BE7">
        <w:rPr>
          <w:rFonts w:ascii="Times New Roman" w:hAnsi="Times New Roman" w:cs="Times New Roman"/>
          <w:sz w:val="24"/>
          <w:szCs w:val="24"/>
        </w:rPr>
        <w:t>содержащее следующие сведения:</w:t>
      </w:r>
    </w:p>
    <w:p w14:paraId="53C1830B" w14:textId="2E62348A" w:rsidR="00643BE7" w:rsidRDefault="00643BE7" w:rsidP="004D40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D40B0">
        <w:rPr>
          <w:rFonts w:ascii="Times New Roman" w:hAnsi="Times New Roman" w:cs="Times New Roman"/>
          <w:sz w:val="24"/>
          <w:szCs w:val="24"/>
        </w:rPr>
        <w:t>наименование исполнителя</w:t>
      </w:r>
      <w:r w:rsidR="004D40B0">
        <w:rPr>
          <w:rFonts w:ascii="Times New Roman" w:hAnsi="Times New Roman" w:cs="Times New Roman"/>
          <w:sz w:val="24"/>
          <w:szCs w:val="24"/>
        </w:rPr>
        <w:t xml:space="preserve"> (МП «Пермводоканал»)</w:t>
      </w:r>
      <w:r w:rsidRPr="004D40B0">
        <w:rPr>
          <w:rFonts w:ascii="Times New Roman" w:hAnsi="Times New Roman" w:cs="Times New Roman"/>
          <w:sz w:val="24"/>
          <w:szCs w:val="24"/>
        </w:rPr>
        <w:t>;</w:t>
      </w:r>
    </w:p>
    <w:p w14:paraId="41CD2958" w14:textId="6A09EBCD" w:rsidR="00643BE7" w:rsidRDefault="00643BE7" w:rsidP="004D40B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D40B0">
        <w:rPr>
          <w:rFonts w:ascii="Times New Roman" w:hAnsi="Times New Roman" w:cs="Times New Roman"/>
          <w:sz w:val="24"/>
          <w:szCs w:val="24"/>
        </w:rPr>
        <w:t>сведения о заявителе и его контактные данные:</w:t>
      </w:r>
    </w:p>
    <w:p w14:paraId="76B7E178" w14:textId="34D1DBF2" w:rsidR="00643BE7" w:rsidRDefault="00643BE7" w:rsidP="004D40B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0B0"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для органов государственной власти и местного самоуправления</w:t>
      </w:r>
      <w:r w:rsidRPr="004D40B0">
        <w:rPr>
          <w:rFonts w:ascii="Times New Roman" w:hAnsi="Times New Roman" w:cs="Times New Roman"/>
          <w:sz w:val="24"/>
          <w:szCs w:val="24"/>
        </w:rPr>
        <w:t xml:space="preserve"> - полное и сокращенное наименование органа, реквизиты нормативного правового акта, в соответствии с которым осуществляется деятельность указанного органа, место нахождения, почтовый адрес, контактный телефон, адрес электронной почты;</w:t>
      </w:r>
    </w:p>
    <w:p w14:paraId="0751A3E5" w14:textId="630BC016" w:rsidR="00643BE7" w:rsidRDefault="00643BE7" w:rsidP="004D40B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4D40B0"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для юридических лиц</w:t>
      </w:r>
      <w:r w:rsidRPr="004D40B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D40B0">
        <w:rPr>
          <w:rFonts w:ascii="Times New Roman" w:hAnsi="Times New Roman" w:cs="Times New Roman"/>
          <w:sz w:val="24"/>
          <w:szCs w:val="24"/>
        </w:rPr>
        <w:t xml:space="preserve">- полное и сокращенное наименования, </w:t>
      </w:r>
      <w:r w:rsidR="004D40B0">
        <w:rPr>
          <w:rFonts w:ascii="Times New Roman" w:hAnsi="Times New Roman" w:cs="Times New Roman"/>
          <w:sz w:val="24"/>
          <w:szCs w:val="24"/>
        </w:rPr>
        <w:t>ОГРН, ИНН</w:t>
      </w:r>
      <w:r w:rsidRPr="004D40B0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4D40B0">
        <w:rPr>
          <w:rFonts w:ascii="Times New Roman" w:hAnsi="Times New Roman" w:cs="Times New Roman"/>
          <w:sz w:val="24"/>
          <w:szCs w:val="24"/>
        </w:rPr>
        <w:t>, юридический</w:t>
      </w:r>
      <w:r w:rsidRPr="004D40B0">
        <w:rPr>
          <w:rFonts w:ascii="Times New Roman" w:hAnsi="Times New Roman" w:cs="Times New Roman"/>
          <w:sz w:val="24"/>
          <w:szCs w:val="24"/>
        </w:rPr>
        <w:t xml:space="preserve"> адрес, почтовый адрес, фактический адрес, контактный телефон, адрес электронной почты;</w:t>
      </w:r>
    </w:p>
    <w:p w14:paraId="62093FDD" w14:textId="03F907D5" w:rsidR="00643BE7" w:rsidRDefault="00643BE7" w:rsidP="001246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46CC"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для индивидуальных предпринимателей</w:t>
      </w:r>
      <w:r w:rsidRPr="001246C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246CC">
        <w:rPr>
          <w:rFonts w:ascii="Times New Roman" w:hAnsi="Times New Roman" w:cs="Times New Roman"/>
          <w:sz w:val="24"/>
          <w:szCs w:val="24"/>
        </w:rPr>
        <w:t xml:space="preserve">- наименование, </w:t>
      </w:r>
      <w:r w:rsidR="001246CC">
        <w:rPr>
          <w:rFonts w:ascii="Times New Roman" w:hAnsi="Times New Roman" w:cs="Times New Roman"/>
          <w:sz w:val="24"/>
          <w:szCs w:val="24"/>
        </w:rPr>
        <w:t>ОГРН</w:t>
      </w:r>
      <w:r w:rsidRPr="001246CC">
        <w:rPr>
          <w:rFonts w:ascii="Times New Roman" w:hAnsi="Times New Roman" w:cs="Times New Roman"/>
          <w:sz w:val="24"/>
          <w:szCs w:val="24"/>
        </w:rPr>
        <w:t xml:space="preserve">, </w:t>
      </w:r>
      <w:r w:rsidR="001246CC">
        <w:rPr>
          <w:rFonts w:ascii="Times New Roman" w:hAnsi="Times New Roman" w:cs="Times New Roman"/>
          <w:sz w:val="24"/>
          <w:szCs w:val="24"/>
        </w:rPr>
        <w:t>ИНН</w:t>
      </w:r>
      <w:r w:rsidRPr="001246CC">
        <w:rPr>
          <w:rFonts w:ascii="Times New Roman" w:hAnsi="Times New Roman" w:cs="Times New Roman"/>
          <w:sz w:val="24"/>
          <w:szCs w:val="24"/>
        </w:rPr>
        <w:t>, адрес регистрации по месту жительства, почтовый адрес, контактный телефон, адрес электронной почты;</w:t>
      </w:r>
    </w:p>
    <w:p w14:paraId="17E3D98E" w14:textId="7D1366E9" w:rsidR="00643BE7" w:rsidRPr="001246CC" w:rsidRDefault="00643BE7" w:rsidP="001246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246CC">
        <w:rPr>
          <w:rFonts w:ascii="Times New Roman" w:hAnsi="Times New Roman" w:cs="Times New Roman"/>
          <w:i/>
          <w:iCs/>
          <w:color w:val="0000FF"/>
          <w:sz w:val="24"/>
          <w:szCs w:val="24"/>
        </w:rPr>
        <w:t>для физических лиц</w:t>
      </w:r>
      <w:r w:rsidRPr="001246C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246CC">
        <w:rPr>
          <w:rFonts w:ascii="Times New Roman" w:hAnsi="Times New Roman" w:cs="Times New Roman"/>
          <w:sz w:val="24"/>
          <w:szCs w:val="24"/>
        </w:rPr>
        <w:t xml:space="preserve">- </w:t>
      </w:r>
      <w:r w:rsidR="001246CC">
        <w:rPr>
          <w:rFonts w:ascii="Times New Roman" w:hAnsi="Times New Roman" w:cs="Times New Roman"/>
          <w:sz w:val="24"/>
          <w:szCs w:val="24"/>
        </w:rPr>
        <w:t>ФИО</w:t>
      </w:r>
      <w:r w:rsidRPr="001246CC">
        <w:rPr>
          <w:rFonts w:ascii="Times New Roman" w:hAnsi="Times New Roman" w:cs="Times New Roman"/>
          <w:sz w:val="24"/>
          <w:szCs w:val="24"/>
        </w:rPr>
        <w:t xml:space="preserve">, дата рождения, данные паспорта или иного документа, удостоверяющего личность, </w:t>
      </w:r>
      <w:r w:rsidR="001246CC">
        <w:rPr>
          <w:rFonts w:ascii="Times New Roman" w:hAnsi="Times New Roman" w:cs="Times New Roman"/>
          <w:sz w:val="24"/>
          <w:szCs w:val="24"/>
        </w:rPr>
        <w:t>ИНН</w:t>
      </w:r>
      <w:r w:rsidRPr="001246CC">
        <w:rPr>
          <w:rFonts w:ascii="Times New Roman" w:hAnsi="Times New Roman" w:cs="Times New Roman"/>
          <w:sz w:val="24"/>
          <w:szCs w:val="24"/>
        </w:rPr>
        <w:t>, страховой номер индивидуального лицевого счета, адрес регистрации по месту жительства, почтовый адрес, контактный телефон, адрес электронной почты;</w:t>
      </w:r>
    </w:p>
    <w:p w14:paraId="1B1DCF04" w14:textId="0CEE1493" w:rsidR="00643BE7" w:rsidRDefault="00643BE7" w:rsidP="001305D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305DF">
        <w:rPr>
          <w:rFonts w:ascii="Times New Roman" w:hAnsi="Times New Roman" w:cs="Times New Roman"/>
          <w:sz w:val="24"/>
          <w:szCs w:val="24"/>
        </w:rPr>
        <w:t>основания обращения с заявлением о подключении (указание, кем именно из перечня лиц, имеющих право обратиться с заявлением о подключении, является это лицо, а для правообладателя земельного участка также информация о праве лица на земельный участок, на который расположен подключаемый объект, основания возникновения такого права);</w:t>
      </w:r>
    </w:p>
    <w:p w14:paraId="619B894B" w14:textId="4770C702" w:rsidR="00643BE7" w:rsidRDefault="00643BE7" w:rsidP="001305D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305DF">
        <w:rPr>
          <w:rFonts w:ascii="Times New Roman" w:hAnsi="Times New Roman" w:cs="Times New Roman"/>
          <w:sz w:val="24"/>
          <w:szCs w:val="24"/>
        </w:rPr>
        <w:t>наименование и местонахождение подключаемого объекта;</w:t>
      </w:r>
    </w:p>
    <w:p w14:paraId="26EEEEF8" w14:textId="258951A9" w:rsidR="00643BE7" w:rsidRDefault="00643BE7" w:rsidP="001305D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305DF">
        <w:rPr>
          <w:rFonts w:ascii="Times New Roman" w:hAnsi="Times New Roman" w:cs="Times New Roman"/>
          <w:sz w:val="24"/>
          <w:szCs w:val="24"/>
        </w:rPr>
        <w:t>вид централизованной системы, для подключения к которой подается заявление о подключении (централизованная система холодного водоснабжения, централизованная система водоотведения), необходимые виды ресурсов или услуг, планируемых к получению через такую централизованную систему (получение питьевой</w:t>
      </w:r>
      <w:r w:rsidR="001305DF">
        <w:rPr>
          <w:rFonts w:ascii="Times New Roman" w:hAnsi="Times New Roman" w:cs="Times New Roman"/>
          <w:sz w:val="24"/>
          <w:szCs w:val="24"/>
        </w:rPr>
        <w:t xml:space="preserve"> или</w:t>
      </w:r>
      <w:r w:rsidRPr="001305DF">
        <w:rPr>
          <w:rFonts w:ascii="Times New Roman" w:hAnsi="Times New Roman" w:cs="Times New Roman"/>
          <w:sz w:val="24"/>
          <w:szCs w:val="24"/>
        </w:rPr>
        <w:t xml:space="preserve"> технической воды, сброс хозяйственно-бытовых, производственных или поверхностных сточных вод);</w:t>
      </w:r>
    </w:p>
    <w:p w14:paraId="37526913" w14:textId="00AE486C" w:rsidR="00643BE7" w:rsidRDefault="00643BE7" w:rsidP="001305D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305DF">
        <w:rPr>
          <w:rFonts w:ascii="Times New Roman" w:hAnsi="Times New Roman" w:cs="Times New Roman"/>
          <w:sz w:val="24"/>
          <w:szCs w:val="24"/>
        </w:rPr>
        <w:t xml:space="preserve">основание для заключения договора о подключении, определяемое в </w:t>
      </w:r>
      <w:r w:rsidRPr="00C935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5" w:history="1">
        <w:r w:rsidRPr="00C935E9">
          <w:rPr>
            <w:rFonts w:ascii="Times New Roman" w:hAnsi="Times New Roman" w:cs="Times New Roman"/>
            <w:sz w:val="24"/>
            <w:szCs w:val="24"/>
          </w:rPr>
          <w:t>п</w:t>
        </w:r>
        <w:r w:rsidR="00C935E9">
          <w:rPr>
            <w:rFonts w:ascii="Times New Roman" w:hAnsi="Times New Roman" w:cs="Times New Roman"/>
            <w:sz w:val="24"/>
            <w:szCs w:val="24"/>
          </w:rPr>
          <w:t>.</w:t>
        </w:r>
        <w:r w:rsidRPr="00C935E9">
          <w:rPr>
            <w:rFonts w:ascii="Times New Roman" w:hAnsi="Times New Roman" w:cs="Times New Roman"/>
            <w:sz w:val="24"/>
            <w:szCs w:val="24"/>
          </w:rPr>
          <w:t xml:space="preserve"> 23</w:t>
        </w:r>
      </w:hyperlink>
      <w:r w:rsidRPr="00C935E9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C935E9" w:rsidRPr="00C935E9">
        <w:rPr>
          <w:rFonts w:ascii="Times New Roman" w:hAnsi="Times New Roman" w:cs="Times New Roman"/>
          <w:sz w:val="24"/>
          <w:szCs w:val="24"/>
        </w:rPr>
        <w:t xml:space="preserve"> подключе</w:t>
      </w:r>
      <w:r w:rsidR="00C935E9">
        <w:rPr>
          <w:rFonts w:ascii="Times New Roman" w:hAnsi="Times New Roman" w:cs="Times New Roman"/>
          <w:sz w:val="24"/>
          <w:szCs w:val="24"/>
        </w:rPr>
        <w:t>ния</w:t>
      </w:r>
      <w:r w:rsidRPr="001305DF">
        <w:rPr>
          <w:rFonts w:ascii="Times New Roman" w:hAnsi="Times New Roman" w:cs="Times New Roman"/>
          <w:sz w:val="24"/>
          <w:szCs w:val="24"/>
        </w:rPr>
        <w:t>;</w:t>
      </w:r>
    </w:p>
    <w:p w14:paraId="6F95D498" w14:textId="35FA2748" w:rsidR="00643BE7" w:rsidRDefault="00643BE7" w:rsidP="00C935E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935E9">
        <w:rPr>
          <w:rFonts w:ascii="Times New Roman" w:hAnsi="Times New Roman" w:cs="Times New Roman"/>
          <w:sz w:val="24"/>
          <w:szCs w:val="24"/>
        </w:rPr>
        <w:t xml:space="preserve">характеристика земельного участка, на котором располагается подключаемый объект, в том числе площадь, кадастровый номер, вид разрешенного использования такого земельного участка </w:t>
      </w:r>
      <w:r w:rsidRPr="00316478">
        <w:rPr>
          <w:rFonts w:ascii="Times New Roman" w:hAnsi="Times New Roman" w:cs="Times New Roman"/>
          <w:i/>
          <w:iCs/>
          <w:color w:val="3333FF"/>
          <w:sz w:val="24"/>
          <w:szCs w:val="24"/>
        </w:rPr>
        <w:t xml:space="preserve">(за исключением направления заявления о подключении </w:t>
      </w:r>
      <w:r w:rsidR="00316478" w:rsidRPr="00316478">
        <w:rPr>
          <w:rFonts w:ascii="Times New Roman" w:hAnsi="Times New Roman" w:cs="Times New Roman"/>
          <w:i/>
          <w:iCs/>
          <w:color w:val="3333FF"/>
          <w:sz w:val="24"/>
          <w:szCs w:val="24"/>
        </w:rPr>
        <w:t>на основании</w:t>
      </w:r>
      <w:r w:rsidR="00316478" w:rsidRPr="00316478">
        <w:rPr>
          <w:rFonts w:ascii="Times New Roman" w:hAnsi="Times New Roman" w:cs="Times New Roman"/>
          <w:i/>
          <w:iCs/>
          <w:color w:val="3333FF"/>
          <w:sz w:val="24"/>
          <w:szCs w:val="24"/>
        </w:rPr>
        <w:t xml:space="preserve"> договор</w:t>
      </w:r>
      <w:r w:rsidR="00316478" w:rsidRPr="00316478">
        <w:rPr>
          <w:rFonts w:ascii="Times New Roman" w:hAnsi="Times New Roman" w:cs="Times New Roman"/>
          <w:i/>
          <w:iCs/>
          <w:color w:val="3333FF"/>
          <w:sz w:val="24"/>
          <w:szCs w:val="24"/>
        </w:rPr>
        <w:t>а</w:t>
      </w:r>
      <w:r w:rsidR="00316478" w:rsidRPr="00316478">
        <w:rPr>
          <w:rFonts w:ascii="Times New Roman" w:hAnsi="Times New Roman" w:cs="Times New Roman"/>
          <w:i/>
          <w:iCs/>
          <w:color w:val="3333FF"/>
          <w:sz w:val="24"/>
          <w:szCs w:val="24"/>
        </w:rPr>
        <w:t xml:space="preserve"> о комплексном развитии территории</w:t>
      </w:r>
      <w:r w:rsidR="00316478" w:rsidRPr="00316478">
        <w:rPr>
          <w:rFonts w:ascii="Times New Roman" w:hAnsi="Times New Roman" w:cs="Times New Roman"/>
          <w:i/>
          <w:iCs/>
          <w:color w:val="3333FF"/>
          <w:sz w:val="24"/>
          <w:szCs w:val="24"/>
        </w:rPr>
        <w:t>, а также д</w:t>
      </w:r>
      <w:r w:rsidR="00316478" w:rsidRPr="00316478">
        <w:rPr>
          <w:rFonts w:ascii="Times New Roman" w:hAnsi="Times New Roman" w:cs="Times New Roman"/>
          <w:i/>
          <w:iCs/>
          <w:color w:val="3333FF"/>
          <w:sz w:val="24"/>
          <w:szCs w:val="24"/>
        </w:rPr>
        <w:t>ля федеральных органов исполнительной власти, органов исполнительной власти субъекта РФ, органов местного самоуправления, для созданных ими юридических лиц в случаях строительства объектов федерального значения, объектов регионального значения, объектов местного значения</w:t>
      </w:r>
      <w:r w:rsidR="00316478">
        <w:rPr>
          <w:rFonts w:ascii="Times New Roman" w:hAnsi="Times New Roman" w:cs="Times New Roman"/>
          <w:i/>
          <w:iCs/>
          <w:color w:val="3333FF"/>
          <w:sz w:val="24"/>
          <w:szCs w:val="24"/>
        </w:rPr>
        <w:t>)</w:t>
      </w:r>
      <w:r w:rsidRPr="00C935E9">
        <w:rPr>
          <w:rFonts w:ascii="Times New Roman" w:hAnsi="Times New Roman" w:cs="Times New Roman"/>
          <w:sz w:val="24"/>
          <w:szCs w:val="24"/>
        </w:rPr>
        <w:t>;</w:t>
      </w:r>
    </w:p>
    <w:p w14:paraId="3BB7EB36" w14:textId="77777777" w:rsidR="00071A07" w:rsidRDefault="00643BE7" w:rsidP="00071A07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1A07">
        <w:rPr>
          <w:rFonts w:ascii="Times New Roman" w:hAnsi="Times New Roman" w:cs="Times New Roman"/>
          <w:sz w:val="24"/>
          <w:szCs w:val="24"/>
        </w:rPr>
        <w:t>данные об общей подключаемой мощности (нагрузке), включая данные о подключаемой мощности (нагрузке) по каждому этапу ввода подключаемых объектов</w:t>
      </w:r>
      <w:r w:rsidR="00A733B6" w:rsidRPr="00071A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9AB20" w14:textId="01ABED36" w:rsidR="00643BE7" w:rsidRPr="00071A07" w:rsidRDefault="00071A07" w:rsidP="00071A07">
      <w:pPr>
        <w:pStyle w:val="a3"/>
        <w:autoSpaceDE w:val="0"/>
        <w:autoSpaceDN w:val="0"/>
        <w:adjustRightInd w:val="0"/>
        <w:spacing w:before="240"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71A0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071A07">
        <w:rPr>
          <w:rFonts w:ascii="Times New Roman" w:hAnsi="Times New Roman" w:cs="Times New Roman"/>
          <w:sz w:val="24"/>
          <w:szCs w:val="24"/>
        </w:rPr>
        <w:t>увеличения подключенной мощности (нагрузки) ранее подключенного объекта</w:t>
      </w:r>
      <w:r w:rsidRPr="00071A07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071A07">
        <w:rPr>
          <w:rFonts w:ascii="Times New Roman" w:hAnsi="Times New Roman" w:cs="Times New Roman"/>
          <w:sz w:val="24"/>
          <w:szCs w:val="24"/>
        </w:rPr>
        <w:t>реконструкции, модернизации или капитального ремонта ранее подключенного объекта, при которых не осуществляется увеличение подключенной мощности (нагрузки), но требуется строительство (реконструкция, модернизация) объектов централизованных систем холодного водоснабжения и (или) водоотведения, в том числе при изменении точки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BE7" w:rsidRPr="00071A07">
        <w:rPr>
          <w:rFonts w:ascii="Times New Roman" w:hAnsi="Times New Roman" w:cs="Times New Roman"/>
          <w:sz w:val="24"/>
          <w:szCs w:val="24"/>
        </w:rPr>
        <w:t>- сведения о подключенной мощности (нагрузке);</w:t>
      </w:r>
    </w:p>
    <w:p w14:paraId="27F6D7A6" w14:textId="31425E79" w:rsidR="00643BE7" w:rsidRDefault="00643BE7" w:rsidP="00C935E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935E9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строительства, реконструкции, модернизации подключаемого объекта;</w:t>
      </w:r>
    </w:p>
    <w:p w14:paraId="43BBB9CC" w14:textId="53B477C0" w:rsidR="00643BE7" w:rsidRDefault="00643BE7" w:rsidP="00C935E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935E9">
        <w:rPr>
          <w:rFonts w:ascii="Times New Roman" w:hAnsi="Times New Roman" w:cs="Times New Roman"/>
          <w:sz w:val="24"/>
          <w:szCs w:val="24"/>
        </w:rPr>
        <w:t>технические параметры подключаемого объекта (сведения о назначении объекта, высоте и об этажности зданий, строений, сооружений);</w:t>
      </w:r>
    </w:p>
    <w:p w14:paraId="13D38D52" w14:textId="71E09450" w:rsidR="00643BE7" w:rsidRDefault="00643BE7" w:rsidP="00C935E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935E9">
        <w:rPr>
          <w:rFonts w:ascii="Times New Roman" w:hAnsi="Times New Roman" w:cs="Times New Roman"/>
          <w:sz w:val="24"/>
          <w:szCs w:val="24"/>
        </w:rPr>
        <w:t>при подключении к централизованн</w:t>
      </w:r>
      <w:r w:rsidR="00C935E9">
        <w:rPr>
          <w:rFonts w:ascii="Times New Roman" w:hAnsi="Times New Roman" w:cs="Times New Roman"/>
          <w:sz w:val="24"/>
          <w:szCs w:val="24"/>
        </w:rPr>
        <w:t>ой системе</w:t>
      </w:r>
      <w:r w:rsidRPr="00C935E9">
        <w:rPr>
          <w:rFonts w:ascii="Times New Roman" w:hAnsi="Times New Roman" w:cs="Times New Roman"/>
          <w:sz w:val="24"/>
          <w:szCs w:val="24"/>
        </w:rPr>
        <w:t xml:space="preserve"> холодного водоснабжения - наличие и возможность использования иных способов отведения сточных вод, кроме централизованных </w:t>
      </w:r>
      <w:r w:rsidRPr="00C935E9">
        <w:rPr>
          <w:rFonts w:ascii="Times New Roman" w:hAnsi="Times New Roman" w:cs="Times New Roman"/>
          <w:sz w:val="24"/>
          <w:szCs w:val="24"/>
        </w:rPr>
        <w:lastRenderedPageBreak/>
        <w:t>систем водоотведения, 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водоснабжения;</w:t>
      </w:r>
    </w:p>
    <w:p w14:paraId="35E13DD5" w14:textId="6DD59DDE" w:rsidR="00643BE7" w:rsidRDefault="00643BE7" w:rsidP="00C935E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935E9">
        <w:rPr>
          <w:rFonts w:ascii="Times New Roman" w:hAnsi="Times New Roman" w:cs="Times New Roman"/>
          <w:sz w:val="24"/>
          <w:szCs w:val="24"/>
        </w:rPr>
        <w:t>номер и дата выдачи технических условий (в случае их получения до заключения договора о подключении);</w:t>
      </w:r>
    </w:p>
    <w:p w14:paraId="1D0DF351" w14:textId="66673001" w:rsidR="00643BE7" w:rsidRDefault="00643BE7" w:rsidP="00C935E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935E9">
        <w:rPr>
          <w:rFonts w:ascii="Times New Roman" w:hAnsi="Times New Roman" w:cs="Times New Roman"/>
          <w:sz w:val="24"/>
          <w:szCs w:val="24"/>
        </w:rPr>
        <w:t>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объекта;</w:t>
      </w:r>
    </w:p>
    <w:p w14:paraId="3B3C2339" w14:textId="019F73AE" w:rsidR="00643BE7" w:rsidRPr="00C935E9" w:rsidRDefault="00643BE7" w:rsidP="00C935E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935E9">
        <w:rPr>
          <w:rFonts w:ascii="Times New Roman" w:hAnsi="Times New Roman" w:cs="Times New Roman"/>
          <w:sz w:val="24"/>
          <w:szCs w:val="24"/>
        </w:rPr>
        <w:t>расположение средств измерений и приборов учета холодной воды и сточных вод (при их наличии).</w:t>
      </w:r>
    </w:p>
    <w:p w14:paraId="21FBF07C" w14:textId="0618A21E" w:rsidR="00643BE7" w:rsidRDefault="00C935E9" w:rsidP="00C935E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="00643BE7" w:rsidRPr="00C935E9">
        <w:rPr>
          <w:rFonts w:ascii="Times New Roman" w:hAnsi="Times New Roman" w:cs="Times New Roman"/>
          <w:sz w:val="24"/>
          <w:szCs w:val="24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14:paraId="035A1419" w14:textId="76809C26" w:rsidR="00D3565E" w:rsidRPr="005359B0" w:rsidRDefault="00C935E9" w:rsidP="005359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43BE7" w:rsidRPr="00C935E9">
        <w:rPr>
          <w:rFonts w:ascii="Times New Roman" w:hAnsi="Times New Roman" w:cs="Times New Roman"/>
          <w:sz w:val="24"/>
          <w:szCs w:val="24"/>
        </w:rPr>
        <w:t>опии правоустанавливающих документов на земельный участок</w:t>
      </w:r>
      <w:r w:rsidR="00D3565E">
        <w:rPr>
          <w:rFonts w:ascii="Times New Roman" w:hAnsi="Times New Roman" w:cs="Times New Roman"/>
          <w:sz w:val="24"/>
          <w:szCs w:val="24"/>
        </w:rPr>
        <w:t xml:space="preserve">. </w:t>
      </w:r>
      <w:r w:rsidR="00643BE7" w:rsidRPr="00C935E9">
        <w:rPr>
          <w:rFonts w:ascii="Times New Roman" w:hAnsi="Times New Roman" w:cs="Times New Roman"/>
          <w:sz w:val="24"/>
          <w:szCs w:val="24"/>
        </w:rPr>
        <w:t>При представлении выписки из Е</w:t>
      </w:r>
      <w:r w:rsidR="003F5634">
        <w:rPr>
          <w:rFonts w:ascii="Times New Roman" w:hAnsi="Times New Roman" w:cs="Times New Roman"/>
          <w:sz w:val="24"/>
          <w:szCs w:val="24"/>
        </w:rPr>
        <w:t>ГРН</w:t>
      </w:r>
      <w:r w:rsidR="00643BE7" w:rsidRPr="00C935E9">
        <w:rPr>
          <w:rFonts w:ascii="Times New Roman" w:hAnsi="Times New Roman" w:cs="Times New Roman"/>
          <w:sz w:val="24"/>
          <w:szCs w:val="24"/>
        </w:rPr>
        <w:t xml:space="preserve"> такая выписка должна быть получена не ранее чем за 30 календарных дней до дня направления заявления о подключении.</w:t>
      </w:r>
      <w:r w:rsidR="005359B0">
        <w:rPr>
          <w:rFonts w:ascii="Times New Roman" w:hAnsi="Times New Roman" w:cs="Times New Roman"/>
          <w:sz w:val="24"/>
          <w:szCs w:val="24"/>
        </w:rPr>
        <w:t xml:space="preserve"> </w:t>
      </w:r>
      <w:r w:rsidR="008C2D9A" w:rsidRPr="005359B0">
        <w:rPr>
          <w:rFonts w:ascii="Times New Roman" w:hAnsi="Times New Roman" w:cs="Times New Roman"/>
          <w:i/>
          <w:iCs/>
          <w:color w:val="3333FF"/>
          <w:sz w:val="24"/>
          <w:szCs w:val="24"/>
        </w:rPr>
        <w:t>Данные документы не предоставляются</w:t>
      </w:r>
      <w:r w:rsidR="005359B0">
        <w:rPr>
          <w:rFonts w:ascii="Times New Roman" w:hAnsi="Times New Roman" w:cs="Times New Roman"/>
          <w:i/>
          <w:iCs/>
          <w:color w:val="3333FF"/>
          <w:sz w:val="24"/>
          <w:szCs w:val="24"/>
        </w:rPr>
        <w:t xml:space="preserve"> в случае предоставления документов по п. 4, 5.</w:t>
      </w:r>
    </w:p>
    <w:p w14:paraId="7C589F58" w14:textId="374CF522" w:rsidR="005359B0" w:rsidRPr="00B356C2" w:rsidRDefault="005359B0" w:rsidP="005359B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9B0">
        <w:rPr>
          <w:rFonts w:ascii="Times New Roman" w:hAnsi="Times New Roman" w:cs="Times New Roman"/>
          <w:sz w:val="24"/>
          <w:szCs w:val="24"/>
        </w:rPr>
        <w:t>К</w:t>
      </w:r>
      <w:r w:rsidRPr="005359B0">
        <w:rPr>
          <w:rFonts w:ascii="Times New Roman" w:hAnsi="Times New Roman" w:cs="Times New Roman"/>
          <w:sz w:val="24"/>
          <w:szCs w:val="24"/>
        </w:rPr>
        <w:t>опия договора о комплексном развитии территории, копии утвержденных в установленн</w:t>
      </w:r>
      <w:r w:rsidR="00E5299D">
        <w:rPr>
          <w:rFonts w:ascii="Times New Roman" w:hAnsi="Times New Roman" w:cs="Times New Roman"/>
          <w:sz w:val="24"/>
          <w:szCs w:val="24"/>
        </w:rPr>
        <w:t>ом</w:t>
      </w:r>
      <w:r w:rsidRPr="005359B0">
        <w:rPr>
          <w:rFonts w:ascii="Times New Roman" w:hAnsi="Times New Roman" w:cs="Times New Roman"/>
          <w:sz w:val="24"/>
          <w:szCs w:val="24"/>
        </w:rPr>
        <w:t xml:space="preserve">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r w:rsidRPr="005359B0">
        <w:rPr>
          <w:rFonts w:ascii="Times New Roman" w:hAnsi="Times New Roman" w:cs="Times New Roman"/>
          <w:sz w:val="24"/>
          <w:szCs w:val="24"/>
        </w:rPr>
        <w:t xml:space="preserve"> </w:t>
      </w:r>
      <w:r w:rsidRPr="005359B0">
        <w:rPr>
          <w:rFonts w:ascii="Times New Roman" w:hAnsi="Times New Roman" w:cs="Times New Roman"/>
          <w:i/>
          <w:iCs/>
          <w:color w:val="3333FF"/>
          <w:sz w:val="24"/>
          <w:szCs w:val="24"/>
        </w:rPr>
        <w:t xml:space="preserve">(для </w:t>
      </w:r>
      <w:r w:rsidR="00D3565E" w:rsidRPr="005359B0">
        <w:rPr>
          <w:rFonts w:ascii="Times New Roman" w:hAnsi="Times New Roman" w:cs="Times New Roman"/>
          <w:i/>
          <w:iCs/>
          <w:color w:val="3333FF"/>
          <w:sz w:val="24"/>
          <w:szCs w:val="24"/>
        </w:rPr>
        <w:t>лиц, с которым заключен договор о комплексном развитии территории</w:t>
      </w:r>
      <w:r w:rsidRPr="005359B0">
        <w:rPr>
          <w:rFonts w:ascii="Times New Roman" w:hAnsi="Times New Roman" w:cs="Times New Roman"/>
          <w:i/>
          <w:iCs/>
          <w:color w:val="3333FF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3333FF"/>
          <w:sz w:val="24"/>
          <w:szCs w:val="24"/>
        </w:rPr>
        <w:t>.</w:t>
      </w:r>
    </w:p>
    <w:p w14:paraId="02194292" w14:textId="2E85A9A8" w:rsidR="00B356C2" w:rsidRDefault="00B356C2" w:rsidP="00B356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3333FF"/>
          <w:sz w:val="24"/>
          <w:szCs w:val="24"/>
        </w:rPr>
      </w:pPr>
      <w:r w:rsidRPr="00B356C2">
        <w:rPr>
          <w:rFonts w:ascii="Times New Roman" w:hAnsi="Times New Roman" w:cs="Times New Roman"/>
          <w:sz w:val="24"/>
          <w:szCs w:val="24"/>
        </w:rPr>
        <w:t>К</w:t>
      </w:r>
      <w:r w:rsidRPr="00B356C2">
        <w:rPr>
          <w:rFonts w:ascii="Times New Roman" w:hAnsi="Times New Roman" w:cs="Times New Roman"/>
          <w:sz w:val="24"/>
          <w:szCs w:val="24"/>
        </w:rPr>
        <w:t>опии решения о предварительном согласовании предоставления земельного участка,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</w:t>
      </w:r>
      <w:r w:rsidRPr="00B356C2">
        <w:rPr>
          <w:rFonts w:ascii="Times New Roman" w:hAnsi="Times New Roman" w:cs="Times New Roman"/>
          <w:sz w:val="24"/>
          <w:szCs w:val="24"/>
        </w:rPr>
        <w:t xml:space="preserve">. </w:t>
      </w:r>
      <w:r w:rsidRPr="00B356C2">
        <w:rPr>
          <w:rFonts w:ascii="Times New Roman" w:hAnsi="Times New Roman" w:cs="Times New Roman"/>
          <w:i/>
          <w:iCs/>
          <w:color w:val="3333FF"/>
          <w:sz w:val="24"/>
          <w:szCs w:val="24"/>
        </w:rPr>
        <w:t>(</w:t>
      </w:r>
      <w:r w:rsidR="00EB672E" w:rsidRPr="00C9422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Для федеральных органов исполнительной власти, органов исполнительной власти субъекта РФ, органов местного самоуправления, </w:t>
      </w:r>
      <w:r w:rsidRPr="00B356C2">
        <w:rPr>
          <w:rFonts w:ascii="Times New Roman" w:hAnsi="Times New Roman" w:cs="Times New Roman"/>
          <w:i/>
          <w:iCs/>
          <w:color w:val="3333FF"/>
          <w:sz w:val="24"/>
          <w:szCs w:val="24"/>
        </w:rPr>
        <w:t xml:space="preserve">для созданных ими </w:t>
      </w:r>
      <w:r w:rsidRPr="00B356C2">
        <w:rPr>
          <w:rFonts w:ascii="Times New Roman" w:hAnsi="Times New Roman" w:cs="Times New Roman"/>
          <w:i/>
          <w:iCs/>
          <w:color w:val="3333FF"/>
          <w:sz w:val="24"/>
          <w:szCs w:val="24"/>
        </w:rPr>
        <w:t>юридическ</w:t>
      </w:r>
      <w:r w:rsidRPr="00B356C2">
        <w:rPr>
          <w:rFonts w:ascii="Times New Roman" w:hAnsi="Times New Roman" w:cs="Times New Roman"/>
          <w:i/>
          <w:iCs/>
          <w:color w:val="3333FF"/>
          <w:sz w:val="24"/>
          <w:szCs w:val="24"/>
        </w:rPr>
        <w:t>их</w:t>
      </w:r>
      <w:r w:rsidRPr="00B356C2">
        <w:rPr>
          <w:rFonts w:ascii="Times New Roman" w:hAnsi="Times New Roman" w:cs="Times New Roman"/>
          <w:i/>
          <w:iCs/>
          <w:color w:val="3333FF"/>
          <w:sz w:val="24"/>
          <w:szCs w:val="24"/>
        </w:rPr>
        <w:t xml:space="preserve"> лиц</w:t>
      </w:r>
      <w:r w:rsidRPr="00B356C2">
        <w:rPr>
          <w:rFonts w:ascii="Times New Roman" w:hAnsi="Times New Roman" w:cs="Times New Roman"/>
          <w:i/>
          <w:iCs/>
          <w:color w:val="3333FF"/>
          <w:sz w:val="24"/>
          <w:szCs w:val="24"/>
        </w:rPr>
        <w:t xml:space="preserve"> в</w:t>
      </w:r>
      <w:r w:rsidRPr="00B356C2">
        <w:rPr>
          <w:rFonts w:ascii="Times New Roman" w:hAnsi="Times New Roman" w:cs="Times New Roman"/>
          <w:i/>
          <w:iCs/>
          <w:color w:val="3333FF"/>
          <w:sz w:val="24"/>
          <w:szCs w:val="24"/>
        </w:rPr>
        <w:t xml:space="preserve"> случаях строительства объектов федерального значения, объектов регионального значения, объектов местного значения</w:t>
      </w:r>
      <w:r w:rsidRPr="00B356C2">
        <w:rPr>
          <w:rFonts w:ascii="Times New Roman" w:hAnsi="Times New Roman" w:cs="Times New Roman"/>
          <w:i/>
          <w:iCs/>
          <w:color w:val="3333FF"/>
          <w:sz w:val="24"/>
          <w:szCs w:val="24"/>
        </w:rPr>
        <w:t>).</w:t>
      </w:r>
    </w:p>
    <w:p w14:paraId="16FBEDD8" w14:textId="50C45361" w:rsidR="00801FC3" w:rsidRPr="00801FC3" w:rsidRDefault="00801FC3" w:rsidP="00801FC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3333FF"/>
          <w:sz w:val="24"/>
          <w:szCs w:val="24"/>
        </w:rPr>
      </w:pPr>
      <w:bookmarkStart w:id="1" w:name="Par22"/>
      <w:bookmarkStart w:id="2" w:name="Par24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К</w:t>
      </w:r>
      <w:r w:rsidR="00643BE7" w:rsidRPr="00801FC3">
        <w:rPr>
          <w:rFonts w:ascii="Times New Roman" w:hAnsi="Times New Roman" w:cs="Times New Roman"/>
          <w:sz w:val="24"/>
          <w:szCs w:val="24"/>
        </w:rPr>
        <w:t>опии правоустанавливающих документов на подключаемый объект, ранее построенный и введенный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1FC3">
        <w:rPr>
          <w:rFonts w:ascii="Times New Roman" w:hAnsi="Times New Roman" w:cs="Times New Roman"/>
          <w:sz w:val="24"/>
          <w:szCs w:val="24"/>
        </w:rPr>
        <w:t>При представлении выписки из Е</w:t>
      </w:r>
      <w:r>
        <w:rPr>
          <w:rFonts w:ascii="Times New Roman" w:hAnsi="Times New Roman" w:cs="Times New Roman"/>
          <w:sz w:val="24"/>
          <w:szCs w:val="24"/>
        </w:rPr>
        <w:t>ГРН</w:t>
      </w:r>
      <w:r w:rsidRPr="00801FC3">
        <w:rPr>
          <w:rFonts w:ascii="Times New Roman" w:hAnsi="Times New Roman" w:cs="Times New Roman"/>
          <w:sz w:val="24"/>
          <w:szCs w:val="24"/>
        </w:rPr>
        <w:t xml:space="preserve"> такая выписка должна быть получена не ранее чем за 30 календарных дней до дня направления заявления о подключении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1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1DFE6" w14:textId="16BF9612" w:rsidR="00643BE7" w:rsidRPr="00801FC3" w:rsidRDefault="00801FC3" w:rsidP="00801FC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3333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01FC3">
        <w:rPr>
          <w:rFonts w:ascii="Times New Roman" w:hAnsi="Times New Roman" w:cs="Times New Roman"/>
          <w:sz w:val="24"/>
          <w:szCs w:val="24"/>
        </w:rPr>
        <w:t>опия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1FC3">
        <w:rPr>
          <w:rFonts w:ascii="Times New Roman" w:hAnsi="Times New Roman" w:cs="Times New Roman"/>
          <w:sz w:val="24"/>
          <w:szCs w:val="24"/>
        </w:rPr>
        <w:t xml:space="preserve">за исключением объектов, для строительства которых в соответствии с Градостроительным </w:t>
      </w:r>
      <w:hyperlink r:id="rId6" w:history="1">
        <w:r w:rsidRPr="00801FC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1FC3">
        <w:rPr>
          <w:rFonts w:ascii="Times New Roman" w:hAnsi="Times New Roman" w:cs="Times New Roman"/>
          <w:sz w:val="24"/>
          <w:szCs w:val="24"/>
        </w:rPr>
        <w:t xml:space="preserve"> РФ выдача разрешения на строительство не требуется, и объектов, строительство которых находится в стадии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FC3">
        <w:rPr>
          <w:rFonts w:ascii="Times New Roman" w:hAnsi="Times New Roman" w:cs="Times New Roman"/>
          <w:i/>
          <w:iCs/>
          <w:color w:val="3333FF"/>
          <w:sz w:val="24"/>
          <w:szCs w:val="24"/>
        </w:rPr>
        <w:t>(Д</w:t>
      </w:r>
      <w:r w:rsidRPr="00801FC3">
        <w:rPr>
          <w:rFonts w:ascii="Times New Roman" w:hAnsi="Times New Roman" w:cs="Times New Roman"/>
          <w:i/>
          <w:iCs/>
          <w:color w:val="3333FF"/>
          <w:sz w:val="24"/>
          <w:szCs w:val="24"/>
        </w:rPr>
        <w:t>ля строящихся объектов</w:t>
      </w:r>
      <w:r w:rsidRPr="00801FC3">
        <w:rPr>
          <w:rFonts w:ascii="Times New Roman" w:hAnsi="Times New Roman" w:cs="Times New Roman"/>
          <w:i/>
          <w:iCs/>
          <w:color w:val="3333FF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3333FF"/>
          <w:sz w:val="24"/>
          <w:szCs w:val="24"/>
        </w:rPr>
        <w:t>.</w:t>
      </w:r>
      <w:r w:rsidRPr="00801FC3">
        <w:rPr>
          <w:rFonts w:ascii="Times New Roman" w:hAnsi="Times New Roman" w:cs="Times New Roman"/>
          <w:sz w:val="24"/>
          <w:szCs w:val="24"/>
        </w:rPr>
        <w:t xml:space="preserve"> При представлении выписки из Е</w:t>
      </w:r>
      <w:r>
        <w:rPr>
          <w:rFonts w:ascii="Times New Roman" w:hAnsi="Times New Roman" w:cs="Times New Roman"/>
          <w:sz w:val="24"/>
          <w:szCs w:val="24"/>
        </w:rPr>
        <w:t>ГРН</w:t>
      </w:r>
      <w:r w:rsidRPr="00801FC3">
        <w:rPr>
          <w:rFonts w:ascii="Times New Roman" w:hAnsi="Times New Roman" w:cs="Times New Roman"/>
          <w:sz w:val="24"/>
          <w:szCs w:val="24"/>
        </w:rPr>
        <w:t xml:space="preserve"> такая выписка должна быть получена не ранее чем за 30 календарных дней до дня направления заявления о подключении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3BE7" w:rsidRPr="00801F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7365A" w14:textId="10FACB35" w:rsidR="00643BE7" w:rsidRPr="00801FC3" w:rsidRDefault="00801FC3" w:rsidP="00801FC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3333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3BE7" w:rsidRPr="00801FC3">
        <w:rPr>
          <w:rFonts w:ascii="Times New Roman" w:hAnsi="Times New Roman" w:cs="Times New Roman"/>
          <w:sz w:val="24"/>
          <w:szCs w:val="24"/>
        </w:rPr>
        <w:t>итуационный план расположения объекта с привязкой к территории населенного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5CCC39" w14:textId="1EECED2F" w:rsidR="00643BE7" w:rsidRPr="00801FC3" w:rsidRDefault="00801FC3" w:rsidP="00801FC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3333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43BE7" w:rsidRPr="00801FC3">
        <w:rPr>
          <w:rFonts w:ascii="Times New Roman" w:hAnsi="Times New Roman" w:cs="Times New Roman"/>
          <w:sz w:val="24"/>
          <w:szCs w:val="24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38304" w14:textId="66E72A6E" w:rsidR="00643BE7" w:rsidRPr="00801FC3" w:rsidRDefault="00801FC3" w:rsidP="00801FC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3333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43BE7" w:rsidRPr="00801FC3">
        <w:rPr>
          <w:rFonts w:ascii="Times New Roman" w:hAnsi="Times New Roman" w:cs="Times New Roman"/>
          <w:sz w:val="24"/>
          <w:szCs w:val="24"/>
        </w:rPr>
        <w:t xml:space="preserve">аланс водопотребления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="00643BE7" w:rsidRPr="00801FC3">
        <w:rPr>
          <w:rFonts w:ascii="Times New Roman" w:hAnsi="Times New Roman" w:cs="Times New Roman"/>
          <w:sz w:val="24"/>
          <w:szCs w:val="24"/>
        </w:rPr>
        <w:t>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3B4EB0" w14:textId="77777777" w:rsidR="00CE7431" w:rsidRPr="00CE7431" w:rsidRDefault="00801FC3" w:rsidP="00801FC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3333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43BE7" w:rsidRPr="00801FC3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</w:t>
      </w:r>
      <w:r w:rsidR="00CE7431">
        <w:rPr>
          <w:rFonts w:ascii="Times New Roman" w:hAnsi="Times New Roman" w:cs="Times New Roman"/>
          <w:sz w:val="24"/>
          <w:szCs w:val="24"/>
        </w:rPr>
        <w:t>.</w:t>
      </w:r>
    </w:p>
    <w:p w14:paraId="59962843" w14:textId="1A4A622D" w:rsidR="00643BE7" w:rsidRDefault="00CE7431" w:rsidP="00801FC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1FC3">
        <w:rPr>
          <w:rFonts w:ascii="Times New Roman" w:hAnsi="Times New Roman" w:cs="Times New Roman"/>
          <w:sz w:val="24"/>
          <w:szCs w:val="24"/>
        </w:rPr>
        <w:t>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</w:t>
      </w:r>
      <w:r w:rsidRPr="00801FC3">
        <w:rPr>
          <w:rFonts w:ascii="Times New Roman" w:hAnsi="Times New Roman" w:cs="Times New Roman"/>
          <w:sz w:val="24"/>
          <w:szCs w:val="24"/>
        </w:rPr>
        <w:lastRenderedPageBreak/>
        <w:t>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3BE7" w:rsidRPr="00801FC3">
        <w:rPr>
          <w:rFonts w:ascii="Times New Roman" w:hAnsi="Times New Roman" w:cs="Times New Roman"/>
          <w:sz w:val="24"/>
          <w:szCs w:val="24"/>
        </w:rPr>
        <w:t xml:space="preserve"> </w:t>
      </w:r>
      <w:r w:rsidRPr="00CE7431">
        <w:rPr>
          <w:rFonts w:ascii="Times New Roman" w:hAnsi="Times New Roman" w:cs="Times New Roman"/>
          <w:color w:val="3333FF"/>
          <w:sz w:val="24"/>
          <w:szCs w:val="24"/>
        </w:rPr>
        <w:t>(</w:t>
      </w:r>
      <w:r w:rsidRPr="00CE7431">
        <w:rPr>
          <w:rFonts w:ascii="Times New Roman" w:hAnsi="Times New Roman" w:cs="Times New Roman"/>
          <w:i/>
          <w:iCs/>
          <w:color w:val="3333FF"/>
          <w:sz w:val="24"/>
          <w:szCs w:val="24"/>
        </w:rPr>
        <w:t>П</w:t>
      </w:r>
      <w:r w:rsidR="00643BE7" w:rsidRPr="00CE7431">
        <w:rPr>
          <w:rFonts w:ascii="Times New Roman" w:hAnsi="Times New Roman" w:cs="Times New Roman"/>
          <w:i/>
          <w:iCs/>
          <w:color w:val="3333FF"/>
          <w:sz w:val="24"/>
          <w:szCs w:val="24"/>
        </w:rPr>
        <w:t>ри подключении водопроводных и канализационных сетей</w:t>
      </w:r>
      <w:r w:rsidRPr="00CE7431">
        <w:rPr>
          <w:rFonts w:ascii="Times New Roman" w:hAnsi="Times New Roman" w:cs="Times New Roman"/>
          <w:i/>
          <w:iCs/>
          <w:color w:val="3333FF"/>
          <w:sz w:val="24"/>
          <w:szCs w:val="24"/>
        </w:rPr>
        <w:t>)</w:t>
      </w:r>
      <w:r w:rsidRPr="00CE7431">
        <w:rPr>
          <w:rFonts w:ascii="Times New Roman" w:hAnsi="Times New Roman" w:cs="Times New Roman"/>
          <w:sz w:val="24"/>
          <w:szCs w:val="24"/>
        </w:rPr>
        <w:t>.</w:t>
      </w:r>
    </w:p>
    <w:p w14:paraId="70937D43" w14:textId="272F886E" w:rsidR="00643BE7" w:rsidRPr="00CE7431" w:rsidRDefault="00CE7431" w:rsidP="00CE743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43BE7" w:rsidRPr="00CE7431">
        <w:rPr>
          <w:rFonts w:ascii="Times New Roman" w:hAnsi="Times New Roman" w:cs="Times New Roman"/>
          <w:sz w:val="24"/>
          <w:szCs w:val="24"/>
        </w:rPr>
        <w:t>езультаты инженерных изысканий либо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431">
        <w:rPr>
          <w:rFonts w:ascii="Times New Roman" w:hAnsi="Times New Roman" w:cs="Times New Roman"/>
          <w:i/>
          <w:iCs/>
          <w:color w:val="3333FF"/>
          <w:sz w:val="24"/>
          <w:szCs w:val="24"/>
        </w:rPr>
        <w:t>(Необязательно)</w:t>
      </w:r>
      <w:r w:rsidR="00643BE7" w:rsidRPr="00CE7431">
        <w:rPr>
          <w:rFonts w:ascii="Times New Roman" w:hAnsi="Times New Roman" w:cs="Times New Roman"/>
          <w:sz w:val="24"/>
          <w:szCs w:val="24"/>
        </w:rPr>
        <w:t>.</w:t>
      </w:r>
    </w:p>
    <w:sectPr w:rsidR="00643BE7" w:rsidRPr="00CE7431" w:rsidSect="003336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67D"/>
    <w:multiLevelType w:val="multilevel"/>
    <w:tmpl w:val="E3A60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4D2E"/>
    <w:multiLevelType w:val="hybridMultilevel"/>
    <w:tmpl w:val="3A8EA700"/>
    <w:lvl w:ilvl="0" w:tplc="2CB200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5E0B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1B23CC"/>
    <w:multiLevelType w:val="hybridMultilevel"/>
    <w:tmpl w:val="66A40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6C5B"/>
    <w:multiLevelType w:val="hybridMultilevel"/>
    <w:tmpl w:val="6DCA60A2"/>
    <w:lvl w:ilvl="0" w:tplc="ABF8F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96C31"/>
    <w:multiLevelType w:val="hybridMultilevel"/>
    <w:tmpl w:val="C8BA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2225"/>
    <w:multiLevelType w:val="hybridMultilevel"/>
    <w:tmpl w:val="29305DE6"/>
    <w:lvl w:ilvl="0" w:tplc="3E163206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D0A59"/>
    <w:multiLevelType w:val="hybridMultilevel"/>
    <w:tmpl w:val="A95C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065A4"/>
    <w:multiLevelType w:val="multilevel"/>
    <w:tmpl w:val="6BA05176"/>
    <w:lvl w:ilvl="0">
      <w:start w:val="1"/>
      <w:numFmt w:val="none"/>
      <w:lvlText w:val="в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BA16EF5"/>
    <w:multiLevelType w:val="hybridMultilevel"/>
    <w:tmpl w:val="19C8653E"/>
    <w:lvl w:ilvl="0" w:tplc="4484FC6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571BC3"/>
    <w:multiLevelType w:val="hybridMultilevel"/>
    <w:tmpl w:val="9A147AE4"/>
    <w:lvl w:ilvl="0" w:tplc="2CB200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CB200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E4DE2"/>
    <w:multiLevelType w:val="hybridMultilevel"/>
    <w:tmpl w:val="2F1EEF76"/>
    <w:lvl w:ilvl="0" w:tplc="3E1632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76"/>
    <w:rsid w:val="00071A07"/>
    <w:rsid w:val="000A0AA5"/>
    <w:rsid w:val="00101148"/>
    <w:rsid w:val="001246CC"/>
    <w:rsid w:val="001305DF"/>
    <w:rsid w:val="00142911"/>
    <w:rsid w:val="0015409A"/>
    <w:rsid w:val="00164F4D"/>
    <w:rsid w:val="00185CFA"/>
    <w:rsid w:val="001A6D6E"/>
    <w:rsid w:val="002C491D"/>
    <w:rsid w:val="00316478"/>
    <w:rsid w:val="00333601"/>
    <w:rsid w:val="003F5634"/>
    <w:rsid w:val="00481051"/>
    <w:rsid w:val="004D40B0"/>
    <w:rsid w:val="0052785E"/>
    <w:rsid w:val="005359B0"/>
    <w:rsid w:val="005846CA"/>
    <w:rsid w:val="005908F7"/>
    <w:rsid w:val="005A166B"/>
    <w:rsid w:val="00634F7D"/>
    <w:rsid w:val="00643BE7"/>
    <w:rsid w:val="00763D90"/>
    <w:rsid w:val="00765627"/>
    <w:rsid w:val="007701A8"/>
    <w:rsid w:val="00801FC3"/>
    <w:rsid w:val="008439A3"/>
    <w:rsid w:val="008765CC"/>
    <w:rsid w:val="00886156"/>
    <w:rsid w:val="008C2D9A"/>
    <w:rsid w:val="008E06AA"/>
    <w:rsid w:val="00966188"/>
    <w:rsid w:val="009D442E"/>
    <w:rsid w:val="00A23492"/>
    <w:rsid w:val="00A733B6"/>
    <w:rsid w:val="00AA1EB4"/>
    <w:rsid w:val="00B356C2"/>
    <w:rsid w:val="00B464E0"/>
    <w:rsid w:val="00B52349"/>
    <w:rsid w:val="00B93FD0"/>
    <w:rsid w:val="00C03217"/>
    <w:rsid w:val="00C935E9"/>
    <w:rsid w:val="00C9422A"/>
    <w:rsid w:val="00CA78DB"/>
    <w:rsid w:val="00CD5676"/>
    <w:rsid w:val="00CE7431"/>
    <w:rsid w:val="00D30887"/>
    <w:rsid w:val="00D3565E"/>
    <w:rsid w:val="00DB3A26"/>
    <w:rsid w:val="00E50470"/>
    <w:rsid w:val="00E5299D"/>
    <w:rsid w:val="00E9313D"/>
    <w:rsid w:val="00EB672E"/>
    <w:rsid w:val="00F8268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5F5A"/>
  <w15:chartTrackingRefBased/>
  <w15:docId w15:val="{77343222-6B48-4946-BA69-6506FC4F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6750832CDF068BBA5A204C8C5014BE4162A60D40E93C9AC2321C2D54615AAFBA7FAF6D5CE04382FE41BBB19653aEP" TargetMode="External"/><Relationship Id="rId5" Type="http://schemas.openxmlformats.org/officeDocument/2006/relationships/hyperlink" Target="consultantplus://offline/ref=716750832CDF068BBA5A204C8C5014BE466AA70844E33C9AC2321C2D54615AAFA87FF7615CE35C82FC54EDE0D06959F0F15C393E76A1602750a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33</cp:revision>
  <cp:lastPrinted>2022-02-25T09:01:00Z</cp:lastPrinted>
  <dcterms:created xsi:type="dcterms:W3CDTF">2022-02-03T10:55:00Z</dcterms:created>
  <dcterms:modified xsi:type="dcterms:W3CDTF">2022-02-25T12:05:00Z</dcterms:modified>
</cp:coreProperties>
</file>